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F0DE" w14:textId="77777777" w:rsidR="0073474D" w:rsidRPr="00747C25" w:rsidRDefault="0073474D" w:rsidP="0073474D">
      <w:pPr>
        <w:rPr>
          <w:rFonts w:ascii="Times New Roman" w:hAnsi="Times New Roman"/>
          <w:szCs w:val="24"/>
          <w:lang w:val="et-EE"/>
        </w:rPr>
      </w:pPr>
    </w:p>
    <w:p w14:paraId="12975F93" w14:textId="77777777" w:rsidR="002C0AC5" w:rsidRPr="00747C25" w:rsidRDefault="002C0AC5" w:rsidP="0073474D">
      <w:pPr>
        <w:rPr>
          <w:rFonts w:ascii="Times New Roman" w:hAnsi="Times New Roman"/>
          <w:szCs w:val="24"/>
          <w:lang w:val="et-EE"/>
        </w:rPr>
      </w:pPr>
    </w:p>
    <w:p w14:paraId="543A4598" w14:textId="77777777" w:rsidR="0073474D" w:rsidRPr="00747C25" w:rsidRDefault="00A6650D" w:rsidP="0073474D">
      <w:pPr>
        <w:rPr>
          <w:rFonts w:ascii="Times New Roman" w:hAnsi="Times New Roman"/>
          <w:szCs w:val="24"/>
          <w:lang w:val="et-EE"/>
        </w:rPr>
      </w:pPr>
      <w:r w:rsidRPr="00747C25">
        <w:rPr>
          <w:rFonts w:ascii="Times New Roman" w:hAnsi="Times New Roman"/>
          <w:szCs w:val="24"/>
          <w:lang w:val="et-EE"/>
        </w:rPr>
        <w:t>Kõrghariduse ja teaduse talitus</w:t>
      </w:r>
    </w:p>
    <w:p w14:paraId="5A8CC517" w14:textId="77777777" w:rsidR="00A6650D" w:rsidRPr="00747C25" w:rsidRDefault="00A6650D" w:rsidP="0073474D">
      <w:pPr>
        <w:rPr>
          <w:rFonts w:ascii="Times New Roman" w:hAnsi="Times New Roman"/>
          <w:szCs w:val="24"/>
          <w:lang w:val="et-EE"/>
        </w:rPr>
      </w:pPr>
      <w:r w:rsidRPr="00747C25">
        <w:rPr>
          <w:rFonts w:ascii="Times New Roman" w:hAnsi="Times New Roman"/>
          <w:szCs w:val="24"/>
          <w:lang w:val="et-EE"/>
        </w:rPr>
        <w:t>Toetuste rakendamise osakond</w:t>
      </w:r>
    </w:p>
    <w:p w14:paraId="6571DA45" w14:textId="77777777" w:rsidR="00A6650D" w:rsidRPr="00747C25" w:rsidRDefault="00A6650D" w:rsidP="0073474D">
      <w:pPr>
        <w:rPr>
          <w:rFonts w:ascii="Times New Roman" w:hAnsi="Times New Roman"/>
          <w:szCs w:val="24"/>
          <w:lang w:val="et-EE"/>
        </w:rPr>
      </w:pPr>
      <w:r w:rsidRPr="00747C25">
        <w:rPr>
          <w:rFonts w:ascii="Times New Roman" w:hAnsi="Times New Roman"/>
          <w:szCs w:val="24"/>
          <w:lang w:val="et-EE"/>
        </w:rPr>
        <w:t>Riigi Tugiteenuste Keskus</w:t>
      </w:r>
    </w:p>
    <w:p w14:paraId="5BCF7DE1" w14:textId="77777777" w:rsidR="0073474D" w:rsidRPr="00747C25" w:rsidRDefault="00A6650D" w:rsidP="0073474D">
      <w:pPr>
        <w:rPr>
          <w:rFonts w:ascii="Times New Roman" w:hAnsi="Times New Roman"/>
          <w:szCs w:val="24"/>
          <w:lang w:val="et-EE"/>
        </w:rPr>
      </w:pPr>
      <w:r w:rsidRPr="00747C25">
        <w:rPr>
          <w:rFonts w:ascii="Times New Roman" w:hAnsi="Times New Roman"/>
          <w:szCs w:val="24"/>
          <w:lang w:val="et-EE"/>
        </w:rPr>
        <w:t xml:space="preserve">Sõbra 56, 50106 Tartu </w:t>
      </w:r>
    </w:p>
    <w:p w14:paraId="421D0165" w14:textId="77777777" w:rsidR="0073474D" w:rsidRPr="00747C25" w:rsidRDefault="0073474D" w:rsidP="0073474D">
      <w:pPr>
        <w:rPr>
          <w:rFonts w:ascii="Times New Roman" w:hAnsi="Times New Roman"/>
          <w:szCs w:val="24"/>
          <w:lang w:val="et-EE"/>
        </w:rPr>
      </w:pPr>
    </w:p>
    <w:p w14:paraId="6DCB65AB" w14:textId="77777777" w:rsidR="0073474D" w:rsidRPr="00747C25" w:rsidRDefault="0073474D" w:rsidP="0073474D">
      <w:pPr>
        <w:rPr>
          <w:rFonts w:ascii="Times New Roman" w:hAnsi="Times New Roman"/>
          <w:szCs w:val="24"/>
          <w:lang w:val="et-EE"/>
        </w:rPr>
      </w:pPr>
    </w:p>
    <w:p w14:paraId="2F083321" w14:textId="77777777" w:rsidR="00553016" w:rsidRPr="00747C25" w:rsidRDefault="00553016" w:rsidP="0073474D">
      <w:pPr>
        <w:rPr>
          <w:rFonts w:ascii="Times New Roman" w:hAnsi="Times New Roman"/>
          <w:szCs w:val="24"/>
          <w:lang w:val="et-EE"/>
        </w:rPr>
      </w:pPr>
    </w:p>
    <w:p w14:paraId="3C8D5CBB" w14:textId="5B7F9059" w:rsidR="00747C25" w:rsidRPr="00747C25" w:rsidRDefault="00747C25" w:rsidP="00747C25">
      <w:pPr>
        <w:jc w:val="both"/>
        <w:rPr>
          <w:rFonts w:ascii="Times New Roman" w:hAnsi="Times New Roman"/>
          <w:szCs w:val="24"/>
          <w:lang w:val="et-EE"/>
        </w:rPr>
      </w:pPr>
      <w:r w:rsidRPr="00747C25">
        <w:rPr>
          <w:rFonts w:ascii="Times New Roman" w:hAnsi="Times New Roman"/>
          <w:szCs w:val="24"/>
          <w:lang w:val="et-EE"/>
        </w:rPr>
        <w:t>Projekti “Tippspetsialisti kaasamine põllumajandus-toidusektori innovatsiooni õppe- ja teadustöö võimekuse tõstmiseks” muutmise taotlus</w:t>
      </w:r>
    </w:p>
    <w:p w14:paraId="162B4FBF" w14:textId="77777777" w:rsidR="00747C25" w:rsidRPr="00747C25" w:rsidRDefault="00747C25" w:rsidP="00747C25">
      <w:pPr>
        <w:jc w:val="both"/>
        <w:rPr>
          <w:rFonts w:ascii="Times New Roman" w:hAnsi="Times New Roman"/>
          <w:szCs w:val="24"/>
          <w:lang w:val="et-EE"/>
        </w:rPr>
      </w:pPr>
      <w:r w:rsidRPr="00747C25">
        <w:rPr>
          <w:rFonts w:ascii="Times New Roman" w:hAnsi="Times New Roman"/>
          <w:szCs w:val="24"/>
          <w:lang w:val="et-EE"/>
        </w:rPr>
        <w:t>Akronüüm: INNOCAP</w:t>
      </w:r>
    </w:p>
    <w:p w14:paraId="169F15C0" w14:textId="5822B23B" w:rsidR="00747C25" w:rsidRPr="00747C25" w:rsidRDefault="00747C25" w:rsidP="00747C25">
      <w:pPr>
        <w:jc w:val="both"/>
        <w:rPr>
          <w:rFonts w:ascii="Times New Roman" w:hAnsi="Times New Roman"/>
          <w:szCs w:val="24"/>
          <w:lang w:val="et-EE"/>
        </w:rPr>
      </w:pPr>
      <w:r w:rsidRPr="00747C25">
        <w:rPr>
          <w:rFonts w:ascii="Times New Roman" w:hAnsi="Times New Roman"/>
          <w:szCs w:val="24"/>
          <w:lang w:val="et-EE"/>
        </w:rPr>
        <w:t xml:space="preserve">Projekt nr: 2021-2027.1.01.24-0599 </w:t>
      </w:r>
    </w:p>
    <w:p w14:paraId="7012258A" w14:textId="190C4987" w:rsidR="00747C25" w:rsidRPr="00747C25" w:rsidRDefault="00747C25" w:rsidP="00747C25">
      <w:pPr>
        <w:jc w:val="both"/>
        <w:rPr>
          <w:rFonts w:ascii="Times New Roman" w:hAnsi="Times New Roman"/>
          <w:szCs w:val="24"/>
          <w:lang w:val="et-EE"/>
        </w:rPr>
      </w:pPr>
      <w:r w:rsidRPr="00747C25">
        <w:rPr>
          <w:rFonts w:ascii="Times New Roman" w:hAnsi="Times New Roman"/>
          <w:szCs w:val="24"/>
          <w:lang w:val="et-EE"/>
        </w:rPr>
        <w:t>Taotluse rahastusotsuse nr: 11.3-18/24/1026</w:t>
      </w:r>
    </w:p>
    <w:p w14:paraId="04276AE1" w14:textId="77777777" w:rsidR="00747C25" w:rsidRPr="00747C25" w:rsidRDefault="00747C25" w:rsidP="00747C25">
      <w:pPr>
        <w:jc w:val="both"/>
        <w:rPr>
          <w:rFonts w:ascii="Times New Roman" w:hAnsi="Times New Roman"/>
          <w:szCs w:val="24"/>
          <w:lang w:val="et-EE"/>
        </w:rPr>
      </w:pPr>
    </w:p>
    <w:p w14:paraId="2696F097" w14:textId="77777777" w:rsidR="00747C25" w:rsidRPr="00747C25" w:rsidRDefault="00747C25" w:rsidP="00747C25">
      <w:pPr>
        <w:jc w:val="both"/>
        <w:rPr>
          <w:rFonts w:ascii="Times New Roman" w:hAnsi="Times New Roman"/>
          <w:szCs w:val="24"/>
          <w:lang w:val="et-EE"/>
        </w:rPr>
      </w:pPr>
    </w:p>
    <w:p w14:paraId="03370138" w14:textId="77777777" w:rsidR="00747C25" w:rsidRPr="00747C25" w:rsidRDefault="00747C25" w:rsidP="00747C25">
      <w:pPr>
        <w:jc w:val="both"/>
        <w:rPr>
          <w:rFonts w:ascii="Times New Roman" w:hAnsi="Times New Roman"/>
          <w:b/>
          <w:bCs/>
          <w:szCs w:val="24"/>
          <w:lang w:val="et-EE"/>
        </w:rPr>
      </w:pPr>
      <w:r w:rsidRPr="00747C25">
        <w:rPr>
          <w:rFonts w:ascii="Times New Roman" w:hAnsi="Times New Roman"/>
          <w:b/>
          <w:bCs/>
          <w:szCs w:val="24"/>
          <w:lang w:val="et-EE"/>
        </w:rPr>
        <w:t>Kirjeldus:</w:t>
      </w:r>
    </w:p>
    <w:p w14:paraId="70366BFA" w14:textId="77777777" w:rsidR="00747C25" w:rsidRPr="00747C25" w:rsidRDefault="00747C25" w:rsidP="00747C25">
      <w:pPr>
        <w:jc w:val="both"/>
        <w:rPr>
          <w:rFonts w:ascii="Times New Roman" w:hAnsi="Times New Roman"/>
          <w:szCs w:val="24"/>
          <w:lang w:val="et-EE"/>
        </w:rPr>
      </w:pPr>
      <w:r w:rsidRPr="00747C25">
        <w:rPr>
          <w:rFonts w:ascii="Times New Roman" w:hAnsi="Times New Roman"/>
          <w:szCs w:val="24"/>
          <w:lang w:val="et-EE"/>
        </w:rPr>
        <w:t xml:space="preserve">Eesti Maaülikool taotles SEKMO tegevus 2 raames tippspetsialisti kaasamist õppe- ja teadustegevuse läbiviimiseks. Tippspetsialistiks oli Dr. Daria </w:t>
      </w:r>
      <w:proofErr w:type="spellStart"/>
      <w:r w:rsidRPr="00747C25">
        <w:rPr>
          <w:rFonts w:ascii="Times New Roman" w:hAnsi="Times New Roman"/>
          <w:szCs w:val="24"/>
          <w:lang w:val="et-EE"/>
        </w:rPr>
        <w:t>Podmetina</w:t>
      </w:r>
      <w:proofErr w:type="spellEnd"/>
      <w:r w:rsidRPr="00747C25">
        <w:rPr>
          <w:rFonts w:ascii="Times New Roman" w:hAnsi="Times New Roman"/>
          <w:szCs w:val="24"/>
          <w:lang w:val="et-EE"/>
        </w:rPr>
        <w:t xml:space="preserve">, periood 01.20.24- 30.09.26, tööleping täiskoormusega; kogumaksumus 140 145,60 EUR.  Rahastamisotsuse nr 11.3-18/24/1026 järgselt septembris 2024 tippspetsialistiga töölepingu läbi rääkimiste käigus avaldas ta soovi muuta oma planeeritud töökoormust ja täiskoha asemel töötada projekti raames Eesti Maaülikoolis 0,5 koormusega. Põhjuseks, et septembris 2024 selgus, et tal on tekkinud alternatiivseid kohutusi projektiga samale perioodile, mille kohta ta varasemalt infot ei omanud. Algselt planeeritud töökoormuse vähendamisel poole võrra põhilised tegevused jäävad samaks, aga väheneb tööülesannete maht, eelarve, graafik ja samuti soovib ülikool muuta perioodi (nihutada projekti 1 kuu võrra, st perioodiks 01.11.24- 30.10.26). </w:t>
      </w:r>
    </w:p>
    <w:p w14:paraId="72D93D39" w14:textId="77777777" w:rsidR="00747C25" w:rsidRPr="00747C25" w:rsidRDefault="00747C25" w:rsidP="00747C25">
      <w:pPr>
        <w:jc w:val="both"/>
        <w:rPr>
          <w:rFonts w:ascii="Times New Roman" w:hAnsi="Times New Roman"/>
          <w:szCs w:val="24"/>
          <w:lang w:val="et-EE"/>
        </w:rPr>
      </w:pPr>
    </w:p>
    <w:p w14:paraId="130E97BD" w14:textId="77777777" w:rsidR="00747C25" w:rsidRPr="00747C25" w:rsidRDefault="00747C25" w:rsidP="00747C25">
      <w:pPr>
        <w:jc w:val="both"/>
        <w:rPr>
          <w:rFonts w:ascii="Times New Roman" w:hAnsi="Times New Roman"/>
          <w:szCs w:val="24"/>
          <w:lang w:val="et-EE"/>
        </w:rPr>
      </w:pPr>
      <w:r w:rsidRPr="00747C25">
        <w:rPr>
          <w:rFonts w:ascii="Times New Roman" w:hAnsi="Times New Roman"/>
          <w:szCs w:val="24"/>
          <w:lang w:val="et-EE"/>
        </w:rPr>
        <w:t xml:space="preserve">Muudatusettepanekud: </w:t>
      </w:r>
    </w:p>
    <w:tbl>
      <w:tblPr>
        <w:tblStyle w:val="Kontuurtabel"/>
        <w:tblW w:w="9209" w:type="dxa"/>
        <w:tblLook w:val="04A0" w:firstRow="1" w:lastRow="0" w:firstColumn="1" w:lastColumn="0" w:noHBand="0" w:noVBand="1"/>
      </w:tblPr>
      <w:tblGrid>
        <w:gridCol w:w="2970"/>
        <w:gridCol w:w="2563"/>
        <w:gridCol w:w="3676"/>
      </w:tblGrid>
      <w:tr w:rsidR="00747C25" w:rsidRPr="00747C25" w14:paraId="2A67EC75" w14:textId="77777777" w:rsidTr="00747C25">
        <w:trPr>
          <w:tblHeader/>
        </w:trPr>
        <w:tc>
          <w:tcPr>
            <w:tcW w:w="2970" w:type="dxa"/>
          </w:tcPr>
          <w:p w14:paraId="31DFF405" w14:textId="77777777" w:rsidR="00747C25" w:rsidRPr="00747C25" w:rsidRDefault="00747C25" w:rsidP="007F7721">
            <w:pPr>
              <w:jc w:val="both"/>
              <w:rPr>
                <w:rFonts w:ascii="Times New Roman" w:hAnsi="Times New Roman" w:cs="Times New Roman"/>
                <w:b/>
                <w:bCs/>
                <w:szCs w:val="24"/>
                <w:lang w:val="et-EE"/>
              </w:rPr>
            </w:pPr>
            <w:r w:rsidRPr="00747C25">
              <w:rPr>
                <w:rFonts w:ascii="Times New Roman" w:hAnsi="Times New Roman" w:cs="Times New Roman"/>
                <w:b/>
                <w:bCs/>
                <w:szCs w:val="24"/>
                <w:lang w:val="et-EE"/>
              </w:rPr>
              <w:t xml:space="preserve">Algne </w:t>
            </w:r>
          </w:p>
        </w:tc>
        <w:tc>
          <w:tcPr>
            <w:tcW w:w="2563" w:type="dxa"/>
          </w:tcPr>
          <w:p w14:paraId="77A12CCB" w14:textId="77777777" w:rsidR="00747C25" w:rsidRPr="00747C25" w:rsidRDefault="00747C25" w:rsidP="007F7721">
            <w:pPr>
              <w:jc w:val="both"/>
              <w:rPr>
                <w:rFonts w:ascii="Times New Roman" w:hAnsi="Times New Roman" w:cs="Times New Roman"/>
                <w:b/>
                <w:bCs/>
                <w:szCs w:val="24"/>
                <w:lang w:val="et-EE"/>
              </w:rPr>
            </w:pPr>
            <w:r w:rsidRPr="00747C25">
              <w:rPr>
                <w:rFonts w:ascii="Times New Roman" w:hAnsi="Times New Roman" w:cs="Times New Roman"/>
                <w:b/>
                <w:bCs/>
                <w:szCs w:val="24"/>
                <w:lang w:val="et-EE"/>
              </w:rPr>
              <w:t>Muudatus</w:t>
            </w:r>
          </w:p>
        </w:tc>
        <w:tc>
          <w:tcPr>
            <w:tcW w:w="3676" w:type="dxa"/>
          </w:tcPr>
          <w:p w14:paraId="7D4064CC" w14:textId="77777777" w:rsidR="00747C25" w:rsidRPr="00747C25" w:rsidRDefault="00747C25" w:rsidP="007F7721">
            <w:pPr>
              <w:jc w:val="both"/>
              <w:rPr>
                <w:rFonts w:ascii="Times New Roman" w:hAnsi="Times New Roman" w:cs="Times New Roman"/>
                <w:b/>
                <w:bCs/>
                <w:szCs w:val="24"/>
                <w:lang w:val="et-EE"/>
              </w:rPr>
            </w:pPr>
            <w:r w:rsidRPr="00747C25">
              <w:rPr>
                <w:rFonts w:ascii="Times New Roman" w:hAnsi="Times New Roman" w:cs="Times New Roman"/>
                <w:b/>
                <w:bCs/>
                <w:szCs w:val="24"/>
                <w:lang w:val="et-EE"/>
              </w:rPr>
              <w:t>Seletus</w:t>
            </w:r>
          </w:p>
        </w:tc>
      </w:tr>
      <w:tr w:rsidR="00747C25" w:rsidRPr="00747C25" w14:paraId="57B555A1" w14:textId="77777777" w:rsidTr="00747C25">
        <w:tc>
          <w:tcPr>
            <w:tcW w:w="2970" w:type="dxa"/>
          </w:tcPr>
          <w:p w14:paraId="6FE71234"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Planeeritud algus: 01.10.24</w:t>
            </w:r>
          </w:p>
          <w:p w14:paraId="0EB23C98"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Planeeritud lõpp:  30.09.26</w:t>
            </w:r>
          </w:p>
        </w:tc>
        <w:tc>
          <w:tcPr>
            <w:tcW w:w="2563" w:type="dxa"/>
          </w:tcPr>
          <w:p w14:paraId="66CB55AE"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Planeeritud algus: 01.11.24</w:t>
            </w:r>
          </w:p>
          <w:p w14:paraId="21A2D279"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Planeeritud lõpp: 31.10.26</w:t>
            </w:r>
          </w:p>
        </w:tc>
        <w:tc>
          <w:tcPr>
            <w:tcW w:w="3676" w:type="dxa"/>
          </w:tcPr>
          <w:p w14:paraId="7E7132C3"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 xml:space="preserve">Nihutada projekti algust ja lõppu ühe kuu võrra edasi asjaajamise,  töölepingu, dokumentide jms vormistamise lihtsustamiseks. </w:t>
            </w:r>
          </w:p>
        </w:tc>
      </w:tr>
      <w:tr w:rsidR="00747C25" w:rsidRPr="00747C25" w14:paraId="463748AD" w14:textId="77777777" w:rsidTr="00747C25">
        <w:tc>
          <w:tcPr>
            <w:tcW w:w="2970" w:type="dxa"/>
          </w:tcPr>
          <w:p w14:paraId="62A2E5D1"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Täistööaja</w:t>
            </w:r>
          </w:p>
          <w:p w14:paraId="1E576516"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ekvivalent: 1</w:t>
            </w:r>
          </w:p>
        </w:tc>
        <w:tc>
          <w:tcPr>
            <w:tcW w:w="2563" w:type="dxa"/>
          </w:tcPr>
          <w:p w14:paraId="19CDAE86"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Täistööaja</w:t>
            </w:r>
          </w:p>
          <w:p w14:paraId="02AD00A2"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ekvivalent: 0,5</w:t>
            </w:r>
          </w:p>
        </w:tc>
        <w:tc>
          <w:tcPr>
            <w:tcW w:w="3676" w:type="dxa"/>
          </w:tcPr>
          <w:p w14:paraId="41FDF1EF"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Algselt täiskoha töökoormuse asemel töökoormuseks 0,5 tippspetsialisti soovi alusel.</w:t>
            </w:r>
          </w:p>
        </w:tc>
      </w:tr>
      <w:tr w:rsidR="00747C25" w:rsidRPr="00747C25" w14:paraId="67277E3D" w14:textId="77777777" w:rsidTr="00747C25">
        <w:tc>
          <w:tcPr>
            <w:tcW w:w="2970" w:type="dxa"/>
          </w:tcPr>
          <w:p w14:paraId="51EBE013" w14:textId="77777777" w:rsidR="00747C25" w:rsidRPr="00747C25" w:rsidRDefault="00747C25" w:rsidP="007F7721">
            <w:pPr>
              <w:jc w:val="both"/>
              <w:rPr>
                <w:rFonts w:ascii="Times New Roman" w:hAnsi="Times New Roman" w:cs="Times New Roman"/>
                <w:b/>
                <w:bCs/>
                <w:szCs w:val="24"/>
                <w:lang w:val="et-EE"/>
              </w:rPr>
            </w:pPr>
            <w:r w:rsidRPr="00747C25">
              <w:rPr>
                <w:rFonts w:ascii="Times New Roman" w:hAnsi="Times New Roman" w:cs="Times New Roman"/>
                <w:b/>
                <w:bCs/>
                <w:szCs w:val="24"/>
                <w:lang w:val="et-EE"/>
              </w:rPr>
              <w:t>Eelarve algne:</w:t>
            </w:r>
          </w:p>
          <w:p w14:paraId="610020D4"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Kogumaksumus (EUR): 140 145,60</w:t>
            </w:r>
          </w:p>
          <w:p w14:paraId="5CF83C61"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 xml:space="preserve">Abikõlbliku kulu summa (EUR): </w:t>
            </w:r>
          </w:p>
          <w:p w14:paraId="3A314D80"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140 145,60</w:t>
            </w:r>
          </w:p>
          <w:p w14:paraId="1076EF6F"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Taotletud toetuse määr (%): 85</w:t>
            </w:r>
          </w:p>
          <w:p w14:paraId="3DCC3730"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Taotletav toetuse summa (EUR):</w:t>
            </w:r>
          </w:p>
          <w:p w14:paraId="5E6DF950"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lastRenderedPageBreak/>
              <w:t>119 123,76</w:t>
            </w:r>
          </w:p>
          <w:p w14:paraId="3C0259D7"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Omafinantseeringu summa (EUR):</w:t>
            </w:r>
          </w:p>
          <w:p w14:paraId="413D5689"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21 021,84</w:t>
            </w:r>
          </w:p>
          <w:p w14:paraId="692D9FE8" w14:textId="77777777" w:rsidR="00747C25" w:rsidRPr="00747C25" w:rsidRDefault="00747C25" w:rsidP="007F7721">
            <w:pPr>
              <w:jc w:val="both"/>
              <w:rPr>
                <w:rFonts w:ascii="Times New Roman" w:hAnsi="Times New Roman" w:cs="Times New Roman"/>
                <w:szCs w:val="24"/>
                <w:lang w:val="et-EE"/>
              </w:rPr>
            </w:pPr>
          </w:p>
          <w:p w14:paraId="165C74D4"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Otsene personalikulu: 100 104,00 (71,43%)</w:t>
            </w:r>
          </w:p>
          <w:p w14:paraId="73FAB1EB"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Ühtse määra alusel kulu (Otsene personalikulu 40%) : 40 041,60 (28,57%)</w:t>
            </w:r>
          </w:p>
          <w:p w14:paraId="73887A75" w14:textId="77777777" w:rsidR="00747C25" w:rsidRPr="00747C25" w:rsidRDefault="00747C25" w:rsidP="007F7721">
            <w:pPr>
              <w:jc w:val="both"/>
              <w:rPr>
                <w:rFonts w:ascii="Times New Roman" w:hAnsi="Times New Roman" w:cs="Times New Roman"/>
                <w:szCs w:val="24"/>
                <w:lang w:val="et-EE"/>
              </w:rPr>
            </w:pPr>
          </w:p>
          <w:p w14:paraId="55CEBE88"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Tööjõukulud</w:t>
            </w:r>
          </w:p>
          <w:p w14:paraId="77705420"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Ühikuhind: 4 171,00</w:t>
            </w:r>
          </w:p>
          <w:p w14:paraId="2B583EF8"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Ühikute arv: 24</w:t>
            </w:r>
          </w:p>
          <w:p w14:paraId="737486EF"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Abikõlblik summa (EUR): 100104</w:t>
            </w:r>
          </w:p>
          <w:p w14:paraId="58696CAB" w14:textId="77777777" w:rsidR="00747C25" w:rsidRPr="00747C25" w:rsidRDefault="00747C25" w:rsidP="007F7721">
            <w:pPr>
              <w:jc w:val="both"/>
              <w:rPr>
                <w:rFonts w:ascii="Times New Roman" w:hAnsi="Times New Roman" w:cs="Times New Roman"/>
                <w:szCs w:val="24"/>
                <w:lang w:val="et-EE"/>
              </w:rPr>
            </w:pPr>
          </w:p>
        </w:tc>
        <w:tc>
          <w:tcPr>
            <w:tcW w:w="2563" w:type="dxa"/>
          </w:tcPr>
          <w:p w14:paraId="5F7AC10C" w14:textId="77777777" w:rsidR="00747C25" w:rsidRPr="00747C25" w:rsidRDefault="00747C25" w:rsidP="007F7721">
            <w:pPr>
              <w:jc w:val="both"/>
              <w:rPr>
                <w:rFonts w:ascii="Times New Roman" w:hAnsi="Times New Roman" w:cs="Times New Roman"/>
                <w:b/>
                <w:bCs/>
                <w:szCs w:val="24"/>
                <w:lang w:val="et-EE"/>
              </w:rPr>
            </w:pPr>
            <w:r w:rsidRPr="00747C25">
              <w:rPr>
                <w:rFonts w:ascii="Times New Roman" w:hAnsi="Times New Roman" w:cs="Times New Roman"/>
                <w:b/>
                <w:bCs/>
                <w:szCs w:val="24"/>
                <w:lang w:val="et-EE"/>
              </w:rPr>
              <w:lastRenderedPageBreak/>
              <w:t>Eelarve muudetud:</w:t>
            </w:r>
          </w:p>
          <w:p w14:paraId="034CDCE7"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Kogumaksumus (EUR): 70072,8</w:t>
            </w:r>
          </w:p>
          <w:p w14:paraId="36C340D7"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Abikõlbliku kulu summa (EUR):70072,8</w:t>
            </w:r>
          </w:p>
          <w:p w14:paraId="7B9B576A"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Taotletud toetuse määr (%):85</w:t>
            </w:r>
          </w:p>
          <w:p w14:paraId="11757027"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Taotletav toetuse summa (EUR):  59562</w:t>
            </w:r>
          </w:p>
          <w:p w14:paraId="615C3858"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lastRenderedPageBreak/>
              <w:t>Omafinantseeringu summa (EUR): 10511</w:t>
            </w:r>
          </w:p>
          <w:p w14:paraId="29EA804E" w14:textId="77777777" w:rsidR="00747C25" w:rsidRPr="00747C25" w:rsidRDefault="00747C25" w:rsidP="007F7721">
            <w:pPr>
              <w:jc w:val="both"/>
              <w:rPr>
                <w:rFonts w:ascii="Times New Roman" w:hAnsi="Times New Roman" w:cs="Times New Roman"/>
                <w:szCs w:val="24"/>
                <w:lang w:val="et-EE"/>
              </w:rPr>
            </w:pPr>
          </w:p>
          <w:p w14:paraId="2448FF3D"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Otsene personalikulu: 50052 (71,43%)</w:t>
            </w:r>
          </w:p>
          <w:p w14:paraId="1F7484E7"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Ühtse määra alusel kulu (Otsene personalikulu 40%) : 20020,8 (28,57%)</w:t>
            </w:r>
          </w:p>
          <w:p w14:paraId="541B5F2B" w14:textId="77777777" w:rsidR="00747C25" w:rsidRPr="00747C25" w:rsidRDefault="00747C25" w:rsidP="007F7721">
            <w:pPr>
              <w:jc w:val="both"/>
              <w:rPr>
                <w:rFonts w:ascii="Times New Roman" w:hAnsi="Times New Roman" w:cs="Times New Roman"/>
                <w:szCs w:val="24"/>
                <w:lang w:val="et-EE"/>
              </w:rPr>
            </w:pPr>
          </w:p>
          <w:p w14:paraId="391ED8E0"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Tööjõukulud</w:t>
            </w:r>
          </w:p>
          <w:p w14:paraId="6F72E48F"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Ühikuhind: 2085,5</w:t>
            </w:r>
          </w:p>
          <w:p w14:paraId="25B74454"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Ühikute arv: 24</w:t>
            </w:r>
          </w:p>
          <w:p w14:paraId="02C50018"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Abikõlblik summa (EUR): 50052</w:t>
            </w:r>
          </w:p>
          <w:p w14:paraId="5AA14753" w14:textId="77777777" w:rsidR="00747C25" w:rsidRPr="00747C25" w:rsidRDefault="00747C25" w:rsidP="007F7721">
            <w:pPr>
              <w:jc w:val="both"/>
              <w:rPr>
                <w:rFonts w:ascii="Times New Roman" w:hAnsi="Times New Roman" w:cs="Times New Roman"/>
                <w:szCs w:val="24"/>
                <w:lang w:val="et-EE"/>
              </w:rPr>
            </w:pPr>
          </w:p>
        </w:tc>
        <w:tc>
          <w:tcPr>
            <w:tcW w:w="3676" w:type="dxa"/>
          </w:tcPr>
          <w:p w14:paraId="783A143E"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lastRenderedPageBreak/>
              <w:t>Vastavalt töökoormuse vähendamisele 50% võrra eelarve kogumaksumus 50% planeeritust</w:t>
            </w:r>
          </w:p>
        </w:tc>
      </w:tr>
      <w:tr w:rsidR="00747C25" w:rsidRPr="00747C25" w14:paraId="6288CED6" w14:textId="77777777" w:rsidTr="007F7721">
        <w:tc>
          <w:tcPr>
            <w:tcW w:w="9209" w:type="dxa"/>
            <w:gridSpan w:val="3"/>
          </w:tcPr>
          <w:p w14:paraId="7122E3C4" w14:textId="77777777" w:rsidR="00747C25" w:rsidRPr="00747C25" w:rsidRDefault="00747C25" w:rsidP="007F7721">
            <w:pPr>
              <w:jc w:val="both"/>
              <w:rPr>
                <w:rFonts w:ascii="Times New Roman" w:hAnsi="Times New Roman" w:cs="Times New Roman"/>
                <w:b/>
                <w:bCs/>
                <w:szCs w:val="24"/>
                <w:lang w:val="et-EE"/>
              </w:rPr>
            </w:pPr>
            <w:r w:rsidRPr="00747C25">
              <w:rPr>
                <w:rFonts w:ascii="Times New Roman" w:hAnsi="Times New Roman" w:cs="Times New Roman"/>
                <w:b/>
                <w:bCs/>
                <w:szCs w:val="24"/>
                <w:lang w:val="et-EE"/>
              </w:rPr>
              <w:t>Projektiga seotud töömahtude muutus</w:t>
            </w:r>
          </w:p>
        </w:tc>
      </w:tr>
      <w:tr w:rsidR="00747C25" w:rsidRPr="00747C25" w14:paraId="5E4E2303" w14:textId="77777777" w:rsidTr="00747C25">
        <w:tc>
          <w:tcPr>
            <w:tcW w:w="2970" w:type="dxa"/>
          </w:tcPr>
          <w:p w14:paraId="3573D2AA"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5 koolitust/töötuba õppejõududele</w:t>
            </w:r>
          </w:p>
          <w:p w14:paraId="3765A551"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(tehnoloogiajuhtimine ja innovatsiooni õpe, disainmõtlemine, digilahendused, mängude integreerimine õppesse; õpiringide</w:t>
            </w:r>
          </w:p>
          <w:p w14:paraId="5183DAEF"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tulemusseminar) ja selle järgselt igal semestril õpiringi juhtimine (4-l semestril õpiring).</w:t>
            </w:r>
          </w:p>
        </w:tc>
        <w:tc>
          <w:tcPr>
            <w:tcW w:w="2563" w:type="dxa"/>
          </w:tcPr>
          <w:p w14:paraId="4A72D9BE"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3 koolitust/töötuba õppejõududele</w:t>
            </w:r>
          </w:p>
          <w:p w14:paraId="33181C79"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 xml:space="preserve">(tehnoloogiajuhtimine, innovatsiooni õppemeetodid, disainmõtlemine) ja lisaks kokkuvõttev seminar. Koolituste järgselt õpiringid 3-l semestril (algse 4 asemel). </w:t>
            </w:r>
          </w:p>
        </w:tc>
        <w:tc>
          <w:tcPr>
            <w:tcW w:w="3676" w:type="dxa"/>
          </w:tcPr>
          <w:p w14:paraId="3F092E9D"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Koolituste arvu ja semestrite vähendamine.</w:t>
            </w:r>
          </w:p>
        </w:tc>
      </w:tr>
      <w:tr w:rsidR="00747C25" w:rsidRPr="00747C25" w14:paraId="1CD72D59" w14:textId="77777777" w:rsidTr="00747C25">
        <w:tc>
          <w:tcPr>
            <w:tcW w:w="2970" w:type="dxa"/>
          </w:tcPr>
          <w:p w14:paraId="76A20C18"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 xml:space="preserve">Aine "Jätkusuutlik innovatsioon </w:t>
            </w:r>
            <w:proofErr w:type="spellStart"/>
            <w:r w:rsidRPr="00747C25">
              <w:rPr>
                <w:rFonts w:ascii="Times New Roman" w:hAnsi="Times New Roman" w:cs="Times New Roman"/>
                <w:szCs w:val="24"/>
                <w:lang w:val="et-EE"/>
              </w:rPr>
              <w:t>sinibiomajanduses</w:t>
            </w:r>
            <w:proofErr w:type="spellEnd"/>
            <w:r w:rsidRPr="00747C25">
              <w:rPr>
                <w:rFonts w:ascii="Times New Roman" w:hAnsi="Times New Roman" w:cs="Times New Roman"/>
                <w:szCs w:val="24"/>
                <w:lang w:val="et-EE"/>
              </w:rPr>
              <w:t xml:space="preserve"> maaelu arengu jaoks" innovatsiooni alateema õppemetoodika ja</w:t>
            </w:r>
          </w:p>
          <w:p w14:paraId="41B6E509"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hindamismeetodite arendus, aine õpetamine (kevad 2025, 2026) ja sisu uuendamine õppe järgselt.</w:t>
            </w:r>
          </w:p>
        </w:tc>
        <w:tc>
          <w:tcPr>
            <w:tcW w:w="2563" w:type="dxa"/>
          </w:tcPr>
          <w:p w14:paraId="207D6EE7"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 xml:space="preserve">Aine "Jätkusuutlik innovatsioon </w:t>
            </w:r>
            <w:proofErr w:type="spellStart"/>
            <w:r w:rsidRPr="00747C25">
              <w:rPr>
                <w:rFonts w:ascii="Times New Roman" w:hAnsi="Times New Roman" w:cs="Times New Roman"/>
                <w:szCs w:val="24"/>
                <w:lang w:val="et-EE"/>
              </w:rPr>
              <w:t>sinibiomajanduses</w:t>
            </w:r>
            <w:proofErr w:type="spellEnd"/>
            <w:r w:rsidRPr="00747C25">
              <w:rPr>
                <w:rFonts w:ascii="Times New Roman" w:hAnsi="Times New Roman" w:cs="Times New Roman"/>
                <w:szCs w:val="24"/>
                <w:lang w:val="et-EE"/>
              </w:rPr>
              <w:t xml:space="preserve"> maaelu arengu jaoks" innovatsiooni alateema õppemetoodika ja</w:t>
            </w:r>
          </w:p>
          <w:p w14:paraId="07144539"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hindamismeetodite arendus, aine õpetamine ainult kevad 2025</w:t>
            </w:r>
          </w:p>
        </w:tc>
        <w:tc>
          <w:tcPr>
            <w:tcW w:w="3676" w:type="dxa"/>
          </w:tcPr>
          <w:p w14:paraId="2FB0631D"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Õpetamiskoormuse vähendamine konkreetses aines</w:t>
            </w:r>
          </w:p>
        </w:tc>
      </w:tr>
      <w:tr w:rsidR="00747C25" w:rsidRPr="00747C25" w14:paraId="0F5B9CED" w14:textId="77777777" w:rsidTr="00747C25">
        <w:tc>
          <w:tcPr>
            <w:tcW w:w="2970" w:type="dxa"/>
          </w:tcPr>
          <w:p w14:paraId="05F372B2"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 xml:space="preserve">Rahvusvahelise </w:t>
            </w:r>
            <w:proofErr w:type="spellStart"/>
            <w:r w:rsidRPr="00747C25">
              <w:rPr>
                <w:rFonts w:ascii="Times New Roman" w:hAnsi="Times New Roman" w:cs="Times New Roman"/>
                <w:szCs w:val="24"/>
                <w:lang w:val="et-EE"/>
              </w:rPr>
              <w:t>biomajanduse</w:t>
            </w:r>
            <w:proofErr w:type="spellEnd"/>
            <w:r w:rsidRPr="00747C25">
              <w:rPr>
                <w:rFonts w:ascii="Times New Roman" w:hAnsi="Times New Roman" w:cs="Times New Roman"/>
                <w:szCs w:val="24"/>
                <w:lang w:val="et-EE"/>
              </w:rPr>
              <w:t xml:space="preserve"> innovatsiooni teemalise intensiivkursuse metoodika, kursuse planeerimine ja koordineerimine,</w:t>
            </w:r>
          </w:p>
          <w:p w14:paraId="6783D574"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läbi viimine (sügis 2025)</w:t>
            </w:r>
          </w:p>
        </w:tc>
        <w:tc>
          <w:tcPr>
            <w:tcW w:w="2563" w:type="dxa"/>
          </w:tcPr>
          <w:p w14:paraId="47A0A539"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 xml:space="preserve">Rahvusvahelise </w:t>
            </w:r>
            <w:proofErr w:type="spellStart"/>
            <w:r w:rsidRPr="00747C25">
              <w:rPr>
                <w:rFonts w:ascii="Times New Roman" w:hAnsi="Times New Roman" w:cs="Times New Roman"/>
                <w:szCs w:val="24"/>
                <w:lang w:val="et-EE"/>
              </w:rPr>
              <w:t>biomajanduse</w:t>
            </w:r>
            <w:proofErr w:type="spellEnd"/>
            <w:r w:rsidRPr="00747C25">
              <w:rPr>
                <w:rFonts w:ascii="Times New Roman" w:hAnsi="Times New Roman" w:cs="Times New Roman"/>
                <w:szCs w:val="24"/>
                <w:lang w:val="et-EE"/>
              </w:rPr>
              <w:t xml:space="preserve"> innovatsiooni teemalise intensiivkursuse jaoks jätkusuutliku innovatsiooni alateema  metoodika välja töötamine ja alateema </w:t>
            </w:r>
            <w:r w:rsidRPr="00747C25">
              <w:rPr>
                <w:rFonts w:ascii="Times New Roman" w:hAnsi="Times New Roman" w:cs="Times New Roman"/>
                <w:szCs w:val="24"/>
                <w:lang w:val="et-EE"/>
              </w:rPr>
              <w:lastRenderedPageBreak/>
              <w:t>õpetamine kursusel (sügis 2025)</w:t>
            </w:r>
          </w:p>
        </w:tc>
        <w:tc>
          <w:tcPr>
            <w:tcW w:w="3676" w:type="dxa"/>
          </w:tcPr>
          <w:p w14:paraId="78EF4CA0"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lastRenderedPageBreak/>
              <w:t xml:space="preserve">Tööülesandeks jääb ainult ühe alateema õppe- ja hindamismetoodika ja kursuse käigus selle alateema (ca. 25% kursuse mahust) õpetamine ja hindamine. Kursuse </w:t>
            </w:r>
            <w:proofErr w:type="spellStart"/>
            <w:r w:rsidRPr="00747C25">
              <w:rPr>
                <w:rFonts w:ascii="Times New Roman" w:hAnsi="Times New Roman" w:cs="Times New Roman"/>
                <w:szCs w:val="24"/>
                <w:lang w:val="et-EE"/>
              </w:rPr>
              <w:t>koordineemine</w:t>
            </w:r>
            <w:proofErr w:type="spellEnd"/>
            <w:r w:rsidRPr="00747C25">
              <w:rPr>
                <w:rFonts w:ascii="Times New Roman" w:hAnsi="Times New Roman" w:cs="Times New Roman"/>
                <w:szCs w:val="24"/>
                <w:lang w:val="et-EE"/>
              </w:rPr>
              <w:t xml:space="preserve">  ja organiseerimine pole tööülesannete hulgas. </w:t>
            </w:r>
          </w:p>
        </w:tc>
      </w:tr>
      <w:tr w:rsidR="00747C25" w:rsidRPr="00747C25" w14:paraId="371546F3" w14:textId="77777777" w:rsidTr="00747C25">
        <w:tc>
          <w:tcPr>
            <w:tcW w:w="2970" w:type="dxa"/>
          </w:tcPr>
          <w:p w14:paraId="489FDAE2"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Maaülikooli doktorantide ettevõtlusõppe mooduli sisu ja õppemeetodite hindamine ja uuendamine ja innovatsiooni alateema</w:t>
            </w:r>
          </w:p>
          <w:p w14:paraId="379CDF14"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õpetamine (kevad 2025, kevad 2026).</w:t>
            </w:r>
          </w:p>
        </w:tc>
        <w:tc>
          <w:tcPr>
            <w:tcW w:w="2563" w:type="dxa"/>
          </w:tcPr>
          <w:p w14:paraId="1826C6FA"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 xml:space="preserve">Maaülikooli doktorantide ettevõtlusõppe mooduli innovatsiooni ja tehnoloogiajuhtimise alateemade  sisu ja õppemeetodite hindamine ja uuendamine ja nende </w:t>
            </w:r>
          </w:p>
          <w:p w14:paraId="22AC2DF4"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õpetamine (kevad 2025, kevad 2026).</w:t>
            </w:r>
          </w:p>
        </w:tc>
        <w:tc>
          <w:tcPr>
            <w:tcW w:w="3676" w:type="dxa"/>
          </w:tcPr>
          <w:p w14:paraId="426BA7E8"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 xml:space="preserve">Tööülesandeks jääb valitud teemade sisu uuendamine ja õpetamine (mitte kogu kursus), ca. 50% kursuse mahust. </w:t>
            </w:r>
          </w:p>
        </w:tc>
      </w:tr>
      <w:tr w:rsidR="00747C25" w:rsidRPr="00747C25" w14:paraId="04481462" w14:textId="77777777" w:rsidTr="00670F56">
        <w:tc>
          <w:tcPr>
            <w:tcW w:w="2970" w:type="dxa"/>
          </w:tcPr>
          <w:p w14:paraId="655DDBE9"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Põllumajandus-toidusektori innovatsiooni ja innovatsioonivõimekuse teemaliste teadusartiklite avaldamine (vähemalt 4 tk).</w:t>
            </w:r>
          </w:p>
          <w:p w14:paraId="464F9FAF" w14:textId="5CCA5462"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Ettevõtlus- ja innovatsioonõppe metoodika ja arenduse teemaliste teadusartiklite avaldamine (3 tk)</w:t>
            </w:r>
          </w:p>
        </w:tc>
        <w:tc>
          <w:tcPr>
            <w:tcW w:w="2563" w:type="dxa"/>
          </w:tcPr>
          <w:p w14:paraId="59140C2A" w14:textId="77777777"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Põllumajandus-toidusektori innovatsiooni ja innovatsioonivõimekuse teemaliste teadusartiklite avaldamine (vähemalt 3 tk)</w:t>
            </w:r>
          </w:p>
          <w:p w14:paraId="77ADDA62" w14:textId="71239BEB"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Ettevõtlus- ja innovatsioonõppe metoodika ja arenduse teemaliste teadusartiklite avaldamine (1 tk)</w:t>
            </w:r>
          </w:p>
        </w:tc>
        <w:tc>
          <w:tcPr>
            <w:tcW w:w="3676" w:type="dxa"/>
          </w:tcPr>
          <w:p w14:paraId="639FCB53" w14:textId="7E217F74" w:rsidR="00747C25" w:rsidRPr="00747C25" w:rsidRDefault="00747C25" w:rsidP="007F7721">
            <w:pPr>
              <w:jc w:val="both"/>
              <w:rPr>
                <w:rFonts w:ascii="Times New Roman" w:hAnsi="Times New Roman" w:cs="Times New Roman"/>
                <w:szCs w:val="24"/>
                <w:lang w:val="et-EE"/>
              </w:rPr>
            </w:pPr>
            <w:r w:rsidRPr="00747C25">
              <w:rPr>
                <w:rFonts w:ascii="Times New Roman" w:hAnsi="Times New Roman" w:cs="Times New Roman"/>
                <w:szCs w:val="24"/>
                <w:lang w:val="et-EE"/>
              </w:rPr>
              <w:t>Teadusartiklite arvu vähendamine algselt 7-lt 4-le</w:t>
            </w:r>
          </w:p>
        </w:tc>
      </w:tr>
    </w:tbl>
    <w:p w14:paraId="53EB0BD2" w14:textId="77777777" w:rsidR="00747C25" w:rsidRDefault="00747C25" w:rsidP="00747C25">
      <w:pPr>
        <w:jc w:val="both"/>
        <w:rPr>
          <w:rFonts w:ascii="Times New Roman" w:hAnsi="Times New Roman"/>
          <w:szCs w:val="24"/>
          <w:lang w:val="et-EE"/>
        </w:rPr>
      </w:pPr>
    </w:p>
    <w:p w14:paraId="31F7E788" w14:textId="7F49F939" w:rsidR="00747C25" w:rsidRPr="00747C25" w:rsidRDefault="00747C25" w:rsidP="00747C25">
      <w:pPr>
        <w:jc w:val="both"/>
        <w:rPr>
          <w:rFonts w:ascii="Times New Roman" w:hAnsi="Times New Roman"/>
          <w:szCs w:val="24"/>
          <w:lang w:val="et-EE"/>
        </w:rPr>
      </w:pPr>
      <w:r w:rsidRPr="00747C25">
        <w:rPr>
          <w:rFonts w:ascii="Times New Roman" w:hAnsi="Times New Roman"/>
          <w:szCs w:val="24"/>
          <w:lang w:val="et-EE"/>
        </w:rPr>
        <w:t>Järgmiste tegevuste puhul muutusi ei planeerita:</w:t>
      </w:r>
    </w:p>
    <w:p w14:paraId="0E7A1889" w14:textId="77777777" w:rsidR="00747C25" w:rsidRPr="00747C25" w:rsidRDefault="00747C25" w:rsidP="00747C25">
      <w:pPr>
        <w:pStyle w:val="Loendilik"/>
        <w:numPr>
          <w:ilvl w:val="0"/>
          <w:numId w:val="5"/>
        </w:numPr>
        <w:spacing w:after="160" w:line="259" w:lineRule="auto"/>
        <w:contextualSpacing/>
        <w:jc w:val="both"/>
        <w:rPr>
          <w:rFonts w:ascii="Times New Roman" w:hAnsi="Times New Roman"/>
          <w:szCs w:val="24"/>
          <w:lang w:val="et-EE"/>
        </w:rPr>
      </w:pPr>
      <w:r w:rsidRPr="00747C25">
        <w:rPr>
          <w:rFonts w:ascii="Times New Roman" w:hAnsi="Times New Roman"/>
          <w:szCs w:val="24"/>
          <w:lang w:val="et-EE"/>
        </w:rPr>
        <w:t>Innovatsioon ja innovatsioonijuhtimise võimekus põllumajandus, kalandus- ja vesiviljelussektoris alase teaduskirjandusega töö  (sügis 2024 - kevad 2025), innovatsioonivõimekuse uuringu metoodika ja andmeanalüüsi planeerimine (kevad 2025), andmete kogumine (suvi-sügis 2025), andmete analüüs ja tulemuste publitseerimine (sügis 2025- suvi 2026)</w:t>
      </w:r>
    </w:p>
    <w:p w14:paraId="7D0C0839" w14:textId="77777777" w:rsidR="00747C25" w:rsidRPr="00747C25" w:rsidRDefault="00747C25" w:rsidP="00747C25">
      <w:pPr>
        <w:pStyle w:val="Loendilik"/>
        <w:numPr>
          <w:ilvl w:val="0"/>
          <w:numId w:val="5"/>
        </w:numPr>
        <w:spacing w:after="160" w:line="259" w:lineRule="auto"/>
        <w:contextualSpacing/>
        <w:jc w:val="both"/>
        <w:rPr>
          <w:rFonts w:ascii="Times New Roman" w:hAnsi="Times New Roman"/>
          <w:szCs w:val="24"/>
          <w:lang w:val="et-EE"/>
        </w:rPr>
      </w:pPr>
      <w:r w:rsidRPr="00747C25">
        <w:rPr>
          <w:rFonts w:ascii="Times New Roman" w:hAnsi="Times New Roman"/>
          <w:szCs w:val="24"/>
          <w:lang w:val="et-EE"/>
        </w:rPr>
        <w:t>Biomajandussektori innovatsiooni juhtimise alase doktoritöö teema taotlus kaasjuhendajana (kevad 2026)</w:t>
      </w:r>
    </w:p>
    <w:p w14:paraId="51A46559" w14:textId="77777777" w:rsidR="00747C25" w:rsidRPr="00747C25" w:rsidRDefault="00747C25" w:rsidP="00747C25">
      <w:pPr>
        <w:jc w:val="both"/>
        <w:rPr>
          <w:rFonts w:ascii="Times New Roman" w:hAnsi="Times New Roman"/>
          <w:szCs w:val="24"/>
          <w:lang w:val="et-EE"/>
        </w:rPr>
      </w:pPr>
    </w:p>
    <w:p w14:paraId="2AD0DDE0" w14:textId="77777777" w:rsidR="00747C25" w:rsidRPr="00747C25" w:rsidRDefault="00747C25" w:rsidP="00747C25">
      <w:pPr>
        <w:jc w:val="both"/>
        <w:rPr>
          <w:rFonts w:ascii="Times New Roman" w:hAnsi="Times New Roman"/>
          <w:szCs w:val="24"/>
          <w:lang w:val="et-EE"/>
        </w:rPr>
      </w:pPr>
      <w:r w:rsidRPr="00747C25">
        <w:rPr>
          <w:rFonts w:ascii="Times New Roman" w:hAnsi="Times New Roman"/>
          <w:szCs w:val="24"/>
          <w:lang w:val="et-EE"/>
        </w:rPr>
        <w:t xml:space="preserve">Lisatud on uuendati </w:t>
      </w:r>
      <w:proofErr w:type="spellStart"/>
      <w:r w:rsidRPr="00747C25">
        <w:rPr>
          <w:rFonts w:ascii="Times New Roman" w:hAnsi="Times New Roman"/>
          <w:szCs w:val="24"/>
          <w:lang w:val="et-EE"/>
        </w:rPr>
        <w:t>Gantt</w:t>
      </w:r>
      <w:proofErr w:type="spellEnd"/>
      <w:r w:rsidRPr="00747C25">
        <w:rPr>
          <w:rFonts w:ascii="Times New Roman" w:hAnsi="Times New Roman"/>
          <w:szCs w:val="24"/>
          <w:lang w:val="et-EE"/>
        </w:rPr>
        <w:t xml:space="preserve"> graafik tegevuste muudatusettepanekutega.</w:t>
      </w:r>
    </w:p>
    <w:p w14:paraId="10C9BAE4" w14:textId="77777777" w:rsidR="00747C25" w:rsidRPr="00747C25" w:rsidRDefault="00747C25" w:rsidP="00847BE4">
      <w:pPr>
        <w:jc w:val="both"/>
        <w:rPr>
          <w:rFonts w:ascii="Times New Roman" w:hAnsi="Times New Roman"/>
          <w:szCs w:val="24"/>
          <w:lang w:val="et-EE"/>
        </w:rPr>
      </w:pPr>
    </w:p>
    <w:p w14:paraId="154DF23D" w14:textId="3989021C" w:rsidR="00847BE4" w:rsidRPr="00747C25" w:rsidRDefault="00847BE4" w:rsidP="00847BE4">
      <w:pPr>
        <w:jc w:val="both"/>
        <w:rPr>
          <w:rFonts w:ascii="Times New Roman" w:hAnsi="Times New Roman"/>
          <w:szCs w:val="24"/>
          <w:lang w:val="et-EE"/>
        </w:rPr>
      </w:pPr>
      <w:r w:rsidRPr="00747C25">
        <w:rPr>
          <w:rFonts w:ascii="Times New Roman" w:hAnsi="Times New Roman"/>
          <w:szCs w:val="24"/>
          <w:lang w:val="et-EE"/>
        </w:rPr>
        <w:t>Projekti muudatus on vajalik kõikide projekti tegevuste elluviimiseks ja eesmärgipäraseks täitmiseks.</w:t>
      </w:r>
    </w:p>
    <w:p w14:paraId="6A52BC2A" w14:textId="77777777" w:rsidR="00847BE4" w:rsidRPr="00747C25" w:rsidRDefault="00847BE4" w:rsidP="00847BE4">
      <w:pPr>
        <w:jc w:val="both"/>
        <w:rPr>
          <w:rFonts w:ascii="Times New Roman" w:hAnsi="Times New Roman"/>
          <w:szCs w:val="24"/>
          <w:lang w:val="et-EE"/>
        </w:rPr>
      </w:pPr>
    </w:p>
    <w:p w14:paraId="03098555" w14:textId="77777777" w:rsidR="00847BE4" w:rsidRPr="00747C25" w:rsidRDefault="00847BE4" w:rsidP="00847BE4">
      <w:pPr>
        <w:jc w:val="both"/>
        <w:rPr>
          <w:rFonts w:ascii="Times New Roman" w:hAnsi="Times New Roman"/>
          <w:szCs w:val="24"/>
          <w:lang w:val="et-EE"/>
        </w:rPr>
      </w:pPr>
    </w:p>
    <w:p w14:paraId="3ACFEB0E" w14:textId="77777777" w:rsidR="00747C25" w:rsidRDefault="00747C25" w:rsidP="00847BE4">
      <w:pPr>
        <w:jc w:val="both"/>
        <w:rPr>
          <w:rFonts w:ascii="Times New Roman" w:hAnsi="Times New Roman"/>
          <w:szCs w:val="24"/>
          <w:lang w:val="et-EE"/>
        </w:rPr>
      </w:pPr>
    </w:p>
    <w:p w14:paraId="2A87FFED" w14:textId="77777777" w:rsidR="00747C25" w:rsidRDefault="00747C25" w:rsidP="00847BE4">
      <w:pPr>
        <w:jc w:val="both"/>
        <w:rPr>
          <w:rFonts w:ascii="Times New Roman" w:hAnsi="Times New Roman"/>
          <w:szCs w:val="24"/>
          <w:lang w:val="et-EE"/>
        </w:rPr>
      </w:pPr>
    </w:p>
    <w:p w14:paraId="31DF042C" w14:textId="77777777" w:rsidR="00747C25" w:rsidRDefault="00747C25" w:rsidP="00847BE4">
      <w:pPr>
        <w:jc w:val="both"/>
        <w:rPr>
          <w:rFonts w:ascii="Times New Roman" w:hAnsi="Times New Roman"/>
          <w:szCs w:val="24"/>
          <w:lang w:val="et-EE"/>
        </w:rPr>
      </w:pPr>
    </w:p>
    <w:p w14:paraId="1F4CBAD7" w14:textId="7B316AE6" w:rsidR="00847BE4" w:rsidRPr="00747C25" w:rsidRDefault="00847BE4" w:rsidP="00847BE4">
      <w:pPr>
        <w:jc w:val="both"/>
        <w:rPr>
          <w:rFonts w:ascii="Times New Roman" w:hAnsi="Times New Roman"/>
          <w:szCs w:val="24"/>
          <w:lang w:val="et-EE"/>
        </w:rPr>
      </w:pPr>
      <w:r w:rsidRPr="00747C25">
        <w:rPr>
          <w:rFonts w:ascii="Times New Roman" w:hAnsi="Times New Roman"/>
          <w:szCs w:val="24"/>
          <w:lang w:val="et-EE"/>
        </w:rPr>
        <w:lastRenderedPageBreak/>
        <w:t>Lugupidamisega</w:t>
      </w:r>
    </w:p>
    <w:p w14:paraId="23CFA6D7" w14:textId="77777777" w:rsidR="00847BE4" w:rsidRPr="00747C25" w:rsidRDefault="00847BE4" w:rsidP="00847BE4">
      <w:pPr>
        <w:jc w:val="both"/>
        <w:rPr>
          <w:rFonts w:ascii="Times New Roman" w:hAnsi="Times New Roman"/>
          <w:i/>
          <w:szCs w:val="24"/>
          <w:lang w:val="et-EE"/>
        </w:rPr>
      </w:pPr>
    </w:p>
    <w:p w14:paraId="70405108" w14:textId="77777777" w:rsidR="00847BE4" w:rsidRPr="00747C25" w:rsidRDefault="00847BE4" w:rsidP="00847BE4">
      <w:pPr>
        <w:jc w:val="both"/>
        <w:rPr>
          <w:rFonts w:ascii="Times New Roman" w:hAnsi="Times New Roman"/>
          <w:i/>
          <w:szCs w:val="24"/>
          <w:lang w:val="et-EE"/>
        </w:rPr>
      </w:pPr>
      <w:r w:rsidRPr="00747C25">
        <w:rPr>
          <w:rFonts w:ascii="Times New Roman" w:hAnsi="Times New Roman"/>
          <w:i/>
          <w:szCs w:val="24"/>
          <w:lang w:val="et-EE"/>
        </w:rPr>
        <w:t>/Digiallkirjastatud/</w:t>
      </w:r>
    </w:p>
    <w:p w14:paraId="6E719252" w14:textId="77777777" w:rsidR="00847BE4" w:rsidRPr="00747C25" w:rsidRDefault="00847BE4" w:rsidP="00847BE4">
      <w:pPr>
        <w:jc w:val="both"/>
        <w:rPr>
          <w:rFonts w:ascii="Times New Roman" w:hAnsi="Times New Roman"/>
          <w:szCs w:val="24"/>
          <w:lang w:val="et-EE"/>
        </w:rPr>
      </w:pPr>
    </w:p>
    <w:p w14:paraId="16073BB8" w14:textId="6AA84144" w:rsidR="00847BE4" w:rsidRPr="00747C25" w:rsidRDefault="005533EB" w:rsidP="00847BE4">
      <w:pPr>
        <w:jc w:val="both"/>
        <w:rPr>
          <w:rFonts w:ascii="Times New Roman" w:hAnsi="Times New Roman"/>
          <w:szCs w:val="24"/>
          <w:lang w:val="et-EE"/>
        </w:rPr>
      </w:pPr>
      <w:r>
        <w:rPr>
          <w:rFonts w:ascii="Times New Roman" w:hAnsi="Times New Roman"/>
          <w:szCs w:val="24"/>
          <w:lang w:val="et-EE"/>
        </w:rPr>
        <w:t>Endla Reintam</w:t>
      </w:r>
    </w:p>
    <w:p w14:paraId="2E8AB2EC" w14:textId="21AA81A5" w:rsidR="00847BE4" w:rsidRPr="00747C25" w:rsidRDefault="005533EB" w:rsidP="00847BE4">
      <w:pPr>
        <w:jc w:val="both"/>
        <w:rPr>
          <w:rFonts w:ascii="Times New Roman" w:hAnsi="Times New Roman"/>
          <w:szCs w:val="24"/>
          <w:lang w:val="et-EE"/>
        </w:rPr>
      </w:pPr>
      <w:r>
        <w:rPr>
          <w:rFonts w:ascii="Times New Roman" w:hAnsi="Times New Roman"/>
          <w:szCs w:val="24"/>
          <w:lang w:val="et-EE"/>
        </w:rPr>
        <w:t>Õppeprorektor</w:t>
      </w:r>
      <w:r w:rsidR="00847BE4" w:rsidRPr="00747C25">
        <w:rPr>
          <w:rFonts w:ascii="Times New Roman" w:hAnsi="Times New Roman"/>
          <w:szCs w:val="24"/>
          <w:lang w:val="et-EE"/>
        </w:rPr>
        <w:t xml:space="preserve"> </w:t>
      </w:r>
    </w:p>
    <w:p w14:paraId="5848CCE9" w14:textId="77777777" w:rsidR="0073474D" w:rsidRPr="00747C25" w:rsidRDefault="0073474D" w:rsidP="0073474D">
      <w:pPr>
        <w:jc w:val="both"/>
        <w:rPr>
          <w:rFonts w:ascii="Times New Roman" w:hAnsi="Times New Roman"/>
          <w:szCs w:val="24"/>
          <w:lang w:val="et-EE"/>
        </w:rPr>
      </w:pPr>
    </w:p>
    <w:p w14:paraId="7BE9FC47" w14:textId="77777777" w:rsidR="00023B60" w:rsidRPr="00747C25" w:rsidRDefault="00023B60" w:rsidP="0073474D">
      <w:pPr>
        <w:jc w:val="both"/>
        <w:rPr>
          <w:rFonts w:ascii="Times New Roman" w:hAnsi="Times New Roman"/>
          <w:szCs w:val="24"/>
          <w:lang w:val="et-EE"/>
        </w:rPr>
      </w:pPr>
    </w:p>
    <w:p w14:paraId="5A8036BD" w14:textId="77777777" w:rsidR="00724A40" w:rsidRPr="00747C25" w:rsidRDefault="00724A40" w:rsidP="0073474D">
      <w:pPr>
        <w:jc w:val="both"/>
        <w:rPr>
          <w:rFonts w:ascii="Times New Roman" w:hAnsi="Times New Roman"/>
          <w:szCs w:val="24"/>
          <w:lang w:val="et-EE"/>
        </w:rPr>
      </w:pPr>
    </w:p>
    <w:p w14:paraId="03C0CFC0" w14:textId="77777777" w:rsidR="00724A40" w:rsidRPr="00747C25" w:rsidRDefault="00724A40" w:rsidP="0073474D">
      <w:pPr>
        <w:jc w:val="both"/>
        <w:rPr>
          <w:rFonts w:ascii="Times New Roman" w:hAnsi="Times New Roman"/>
          <w:szCs w:val="24"/>
          <w:lang w:val="et-EE"/>
        </w:rPr>
      </w:pPr>
    </w:p>
    <w:p w14:paraId="16EE991F" w14:textId="77777777" w:rsidR="0073474D" w:rsidRPr="00747C25" w:rsidRDefault="0073474D" w:rsidP="0073474D">
      <w:pPr>
        <w:jc w:val="both"/>
        <w:rPr>
          <w:rFonts w:ascii="Times New Roman" w:hAnsi="Times New Roman"/>
          <w:sz w:val="22"/>
          <w:szCs w:val="22"/>
          <w:lang w:val="et-EE"/>
        </w:rPr>
      </w:pPr>
      <w:r w:rsidRPr="00747C25">
        <w:rPr>
          <w:rFonts w:ascii="Times New Roman" w:hAnsi="Times New Roman"/>
          <w:sz w:val="22"/>
          <w:szCs w:val="22"/>
          <w:lang w:val="et-EE"/>
        </w:rPr>
        <w:t>Koostaja:</w:t>
      </w:r>
    </w:p>
    <w:p w14:paraId="5A74FFB8" w14:textId="77777777" w:rsidR="0073474D" w:rsidRPr="00747C25" w:rsidRDefault="0073474D" w:rsidP="0073474D">
      <w:pPr>
        <w:jc w:val="both"/>
        <w:rPr>
          <w:rFonts w:ascii="Times New Roman" w:hAnsi="Times New Roman"/>
          <w:sz w:val="22"/>
          <w:szCs w:val="22"/>
          <w:lang w:val="et-EE"/>
        </w:rPr>
      </w:pPr>
      <w:r w:rsidRPr="00747C25">
        <w:rPr>
          <w:rFonts w:ascii="Times New Roman" w:hAnsi="Times New Roman"/>
          <w:sz w:val="22"/>
          <w:szCs w:val="22"/>
          <w:lang w:val="et-EE"/>
        </w:rPr>
        <w:t>Lili Veesaar</w:t>
      </w:r>
    </w:p>
    <w:sectPr w:rsidR="0073474D" w:rsidRPr="00747C25">
      <w:headerReference w:type="default" r:id="rId8"/>
      <w:pgSz w:w="11899" w:h="16838"/>
      <w:pgMar w:top="2272" w:right="1701" w:bottom="1134" w:left="1701" w:header="42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F4C7" w14:textId="77777777" w:rsidR="002A26CA" w:rsidRDefault="002A26CA">
      <w:r>
        <w:separator/>
      </w:r>
    </w:p>
  </w:endnote>
  <w:endnote w:type="continuationSeparator" w:id="0">
    <w:p w14:paraId="5AFB0FA3" w14:textId="77777777" w:rsidR="002A26CA" w:rsidRDefault="002A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BA"/>
    <w:family w:val="roman"/>
    <w:pitch w:val="variable"/>
    <w:sig w:usb0="20002A87" w:usb1="00000000" w:usb2="00000000"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0508" w14:textId="77777777" w:rsidR="002A26CA" w:rsidRDefault="002A26CA">
      <w:r>
        <w:separator/>
      </w:r>
    </w:p>
  </w:footnote>
  <w:footnote w:type="continuationSeparator" w:id="0">
    <w:p w14:paraId="0A5B5990" w14:textId="77777777" w:rsidR="002A26CA" w:rsidRDefault="002A2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F608" w14:textId="5467BBA3" w:rsidR="00AD7CD9" w:rsidRDefault="003C1AEA">
    <w:pPr>
      <w:pStyle w:val="Pis"/>
      <w:jc w:val="right"/>
    </w:pPr>
    <w:r>
      <w:rPr>
        <w:noProof/>
      </w:rPr>
      <w:drawing>
        <wp:inline distT="0" distB="0" distL="0" distR="0" wp14:anchorId="3C3C449B" wp14:editId="00624117">
          <wp:extent cx="2752725" cy="62865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628650"/>
                  </a:xfrm>
                  <a:prstGeom prst="rect">
                    <a:avLst/>
                  </a:prstGeom>
                  <a:noFill/>
                  <a:ln>
                    <a:noFill/>
                  </a:ln>
                </pic:spPr>
              </pic:pic>
            </a:graphicData>
          </a:graphic>
        </wp:inline>
      </w:drawing>
    </w:r>
  </w:p>
  <w:p w14:paraId="22ED7A55" w14:textId="77777777" w:rsidR="00AD7CD9" w:rsidRDefault="00AD7CD9">
    <w:pPr>
      <w:pStyle w:val="Pis"/>
      <w:jc w:val="right"/>
    </w:pPr>
  </w:p>
  <w:p w14:paraId="0B7AD83D" w14:textId="0928D01D" w:rsidR="00AD7CD9" w:rsidRDefault="003C1AEA">
    <w:pPr>
      <w:pStyle w:val="Pis"/>
      <w:jc w:val="right"/>
    </w:pPr>
    <w:r>
      <w:rPr>
        <w:noProof/>
      </w:rPr>
      <mc:AlternateContent>
        <mc:Choice Requires="wps">
          <w:drawing>
            <wp:anchor distT="0" distB="0" distL="114300" distR="114300" simplePos="0" relativeHeight="251657728" behindDoc="0" locked="0" layoutInCell="1" allowOverlap="1" wp14:anchorId="2F769A97" wp14:editId="3E0CB92D">
              <wp:simplePos x="0" y="0"/>
              <wp:positionH relativeFrom="column">
                <wp:posOffset>3200400</wp:posOffset>
              </wp:positionH>
              <wp:positionV relativeFrom="paragraph">
                <wp:posOffset>3175</wp:posOffset>
              </wp:positionV>
              <wp:extent cx="2223135" cy="342900"/>
              <wp:effectExtent l="0"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56BA" w14:textId="77777777" w:rsidR="00AD7CD9" w:rsidRDefault="00D12390">
                          <w:pPr>
                            <w:pStyle w:val="Pis"/>
                            <w:spacing w:after="40"/>
                            <w:rPr>
                              <w:rFonts w:ascii="Arial Narrow" w:hAnsi="Arial Narrow"/>
                              <w:b/>
                              <w:color w:val="000000"/>
                              <w:sz w:val="16"/>
                            </w:rPr>
                          </w:pPr>
                          <w:r>
                            <w:rPr>
                              <w:rFonts w:ascii="Arial Narrow" w:hAnsi="Arial Narrow"/>
                              <w:b/>
                              <w:color w:val="000000"/>
                              <w:sz w:val="16"/>
                            </w:rPr>
                            <w:t>Kreutzwaldi 1</w:t>
                          </w:r>
                          <w:r w:rsidR="00AD7CD9">
                            <w:rPr>
                              <w:rFonts w:ascii="Arial Narrow" w:hAnsi="Arial Narrow"/>
                              <w:b/>
                              <w:color w:val="000000"/>
                              <w:sz w:val="16"/>
                            </w:rPr>
                            <w:t xml:space="preserve">, 51014 </w:t>
                          </w:r>
                          <w:smartTag w:uri="urn:schemas-microsoft-com:office:smarttags" w:element="place">
                            <w:smartTag w:uri="urn:schemas-microsoft-com:office:smarttags" w:element="City">
                              <w:r w:rsidR="00AD7CD9">
                                <w:rPr>
                                  <w:rFonts w:ascii="Arial Narrow" w:hAnsi="Arial Narrow"/>
                                  <w:b/>
                                  <w:color w:val="000000"/>
                                  <w:sz w:val="16"/>
                                </w:rPr>
                                <w:t>Tartu</w:t>
                              </w:r>
                            </w:smartTag>
                            <w:r w:rsidR="00AD7CD9">
                              <w:rPr>
                                <w:rFonts w:ascii="Arial Narrow" w:hAnsi="Arial Narrow"/>
                                <w:b/>
                                <w:color w:val="000000"/>
                                <w:sz w:val="16"/>
                              </w:rPr>
                              <w:t xml:space="preserve">, </w:t>
                            </w:r>
                            <w:smartTag w:uri="urn:schemas-microsoft-com:office:smarttags" w:element="country-region">
                              <w:r w:rsidR="00AD7CD9">
                                <w:rPr>
                                  <w:rFonts w:ascii="Arial Narrow" w:hAnsi="Arial Narrow"/>
                                  <w:b/>
                                  <w:color w:val="000000"/>
                                  <w:sz w:val="16"/>
                                </w:rPr>
                                <w:t>Estonia</w:t>
                              </w:r>
                            </w:smartTag>
                          </w:smartTag>
                        </w:p>
                        <w:p w14:paraId="71AD2440" w14:textId="77777777" w:rsidR="00AD7CD9" w:rsidRDefault="00AD7CD9">
                          <w:pPr>
                            <w:pStyle w:val="Pis"/>
                            <w:spacing w:after="40"/>
                            <w:rPr>
                              <w:rFonts w:ascii="Arial Narrow" w:hAnsi="Arial Narrow"/>
                              <w:b/>
                              <w:color w:val="000000"/>
                              <w:sz w:val="16"/>
                            </w:rPr>
                          </w:pPr>
                          <w:r>
                            <w:rPr>
                              <w:rFonts w:ascii="Arial Narrow" w:hAnsi="Arial Narrow"/>
                              <w:b/>
                              <w:color w:val="000000"/>
                              <w:sz w:val="16"/>
                            </w:rPr>
                            <w:t>Tel +372 731 3001    Fax +372 731 3007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69A97" id="_x0000_t202" coordsize="21600,21600" o:spt="202" path="m,l,21600r21600,l21600,xe">
              <v:stroke joinstyle="miter"/>
              <v:path gradientshapeok="t" o:connecttype="rect"/>
            </v:shapetype>
            <v:shape id="Text Box 1" o:spid="_x0000_s1026" type="#_x0000_t202" style="position:absolute;left:0;text-align:left;margin-left:252pt;margin-top:.25pt;width:175.0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" filled="f" stroked="f">
              <v:textbox inset="0,0,0,0">
                <w:txbxContent>
                  <w:p w14:paraId="741556BA" w14:textId="77777777" w:rsidR="00AD7CD9" w:rsidRDefault="00D12390">
                    <w:pPr>
                      <w:pStyle w:val="Pis"/>
                      <w:spacing w:after="40"/>
                      <w:rPr>
                        <w:rFonts w:ascii="Arial Narrow" w:hAnsi="Arial Narrow"/>
                        <w:b/>
                        <w:color w:val="000000"/>
                        <w:sz w:val="16"/>
                      </w:rPr>
                    </w:pPr>
                    <w:r>
                      <w:rPr>
                        <w:rFonts w:ascii="Arial Narrow" w:hAnsi="Arial Narrow"/>
                        <w:b/>
                        <w:color w:val="000000"/>
                        <w:sz w:val="16"/>
                      </w:rPr>
                      <w:t>Kreutzwaldi 1</w:t>
                    </w:r>
                    <w:r w:rsidR="00AD7CD9">
                      <w:rPr>
                        <w:rFonts w:ascii="Arial Narrow" w:hAnsi="Arial Narrow"/>
                        <w:b/>
                        <w:color w:val="000000"/>
                        <w:sz w:val="16"/>
                      </w:rPr>
                      <w:t xml:space="preserve">, 51014 </w:t>
                    </w:r>
                    <w:smartTag w:uri="urn:schemas-microsoft-com:office:smarttags" w:element="place">
                      <w:smartTag w:uri="urn:schemas-microsoft-com:office:smarttags" w:element="City">
                        <w:r w:rsidR="00AD7CD9">
                          <w:rPr>
                            <w:rFonts w:ascii="Arial Narrow" w:hAnsi="Arial Narrow"/>
                            <w:b/>
                            <w:color w:val="000000"/>
                            <w:sz w:val="16"/>
                          </w:rPr>
                          <w:t>Tartu</w:t>
                        </w:r>
                      </w:smartTag>
                      <w:r w:rsidR="00AD7CD9">
                        <w:rPr>
                          <w:rFonts w:ascii="Arial Narrow" w:hAnsi="Arial Narrow"/>
                          <w:b/>
                          <w:color w:val="000000"/>
                          <w:sz w:val="16"/>
                        </w:rPr>
                        <w:t xml:space="preserve">, </w:t>
                      </w:r>
                      <w:smartTag w:uri="urn:schemas-microsoft-com:office:smarttags" w:element="country-region">
                        <w:r w:rsidR="00AD7CD9">
                          <w:rPr>
                            <w:rFonts w:ascii="Arial Narrow" w:hAnsi="Arial Narrow"/>
                            <w:b/>
                            <w:color w:val="000000"/>
                            <w:sz w:val="16"/>
                          </w:rPr>
                          <w:t>Estonia</w:t>
                        </w:r>
                      </w:smartTag>
                    </w:smartTag>
                  </w:p>
                  <w:p w14:paraId="71AD2440" w14:textId="77777777" w:rsidR="00AD7CD9" w:rsidRDefault="00AD7CD9">
                    <w:pPr>
                      <w:pStyle w:val="Pis"/>
                      <w:spacing w:after="40"/>
                      <w:rPr>
                        <w:rFonts w:ascii="Arial Narrow" w:hAnsi="Arial Narrow"/>
                        <w:b/>
                        <w:color w:val="000000"/>
                        <w:sz w:val="16"/>
                      </w:rPr>
                    </w:pPr>
                    <w:r>
                      <w:rPr>
                        <w:rFonts w:ascii="Arial Narrow" w:hAnsi="Arial Narrow"/>
                        <w:b/>
                        <w:color w:val="000000"/>
                        <w:sz w:val="16"/>
                      </w:rPr>
                      <w:t>Tel +372 731 3001    Fax +372 731 3007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ED1"/>
    <w:multiLevelType w:val="hybridMultilevel"/>
    <w:tmpl w:val="1B62EB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48C6CB0"/>
    <w:multiLevelType w:val="hybridMultilevel"/>
    <w:tmpl w:val="1B62EB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0C55D67"/>
    <w:multiLevelType w:val="hybridMultilevel"/>
    <w:tmpl w:val="03E6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BE0720"/>
    <w:multiLevelType w:val="hybridMultilevel"/>
    <w:tmpl w:val="81BA42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FC62AEA"/>
    <w:multiLevelType w:val="hybridMultilevel"/>
    <w:tmpl w:val="8DBAAA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C5"/>
    <w:rsid w:val="00023B60"/>
    <w:rsid w:val="00034D53"/>
    <w:rsid w:val="00066FB1"/>
    <w:rsid w:val="00070B30"/>
    <w:rsid w:val="000A39DB"/>
    <w:rsid w:val="000A46D9"/>
    <w:rsid w:val="000E5544"/>
    <w:rsid w:val="0010057E"/>
    <w:rsid w:val="00105844"/>
    <w:rsid w:val="00121008"/>
    <w:rsid w:val="00122946"/>
    <w:rsid w:val="00130274"/>
    <w:rsid w:val="00132C20"/>
    <w:rsid w:val="00133AB4"/>
    <w:rsid w:val="0017094B"/>
    <w:rsid w:val="00181C57"/>
    <w:rsid w:val="00196E0F"/>
    <w:rsid w:val="001C16BC"/>
    <w:rsid w:val="001C238C"/>
    <w:rsid w:val="001E2686"/>
    <w:rsid w:val="001F4A25"/>
    <w:rsid w:val="002008A7"/>
    <w:rsid w:val="00216C7E"/>
    <w:rsid w:val="00221E77"/>
    <w:rsid w:val="00230F40"/>
    <w:rsid w:val="002448C5"/>
    <w:rsid w:val="00261EC1"/>
    <w:rsid w:val="00265DBE"/>
    <w:rsid w:val="00273BEE"/>
    <w:rsid w:val="00273F2E"/>
    <w:rsid w:val="002A26CA"/>
    <w:rsid w:val="002C0AC5"/>
    <w:rsid w:val="002D3398"/>
    <w:rsid w:val="002E057D"/>
    <w:rsid w:val="00301C0D"/>
    <w:rsid w:val="00332AE6"/>
    <w:rsid w:val="00337311"/>
    <w:rsid w:val="00345623"/>
    <w:rsid w:val="003B1060"/>
    <w:rsid w:val="003B13CC"/>
    <w:rsid w:val="003C1AEA"/>
    <w:rsid w:val="003C2A34"/>
    <w:rsid w:val="003D1EC8"/>
    <w:rsid w:val="003F7E1C"/>
    <w:rsid w:val="00404FC4"/>
    <w:rsid w:val="004108CC"/>
    <w:rsid w:val="0045317E"/>
    <w:rsid w:val="00453D8D"/>
    <w:rsid w:val="00467F6B"/>
    <w:rsid w:val="004712F8"/>
    <w:rsid w:val="00486163"/>
    <w:rsid w:val="0049004F"/>
    <w:rsid w:val="004A2BF2"/>
    <w:rsid w:val="004B10BA"/>
    <w:rsid w:val="00553016"/>
    <w:rsid w:val="005533EB"/>
    <w:rsid w:val="00563601"/>
    <w:rsid w:val="00576251"/>
    <w:rsid w:val="00594C92"/>
    <w:rsid w:val="005A47BF"/>
    <w:rsid w:val="005E3D26"/>
    <w:rsid w:val="005F207C"/>
    <w:rsid w:val="005F45A4"/>
    <w:rsid w:val="006169D6"/>
    <w:rsid w:val="006350EF"/>
    <w:rsid w:val="00645BE7"/>
    <w:rsid w:val="00684DC2"/>
    <w:rsid w:val="006C35E6"/>
    <w:rsid w:val="006E500E"/>
    <w:rsid w:val="006E6673"/>
    <w:rsid w:val="0072267F"/>
    <w:rsid w:val="007238C5"/>
    <w:rsid w:val="00724A40"/>
    <w:rsid w:val="00724EA4"/>
    <w:rsid w:val="0073474D"/>
    <w:rsid w:val="00747C25"/>
    <w:rsid w:val="0075360A"/>
    <w:rsid w:val="00766BBE"/>
    <w:rsid w:val="00784D4C"/>
    <w:rsid w:val="0079029F"/>
    <w:rsid w:val="007E7657"/>
    <w:rsid w:val="007F08E1"/>
    <w:rsid w:val="007F3A5E"/>
    <w:rsid w:val="00847BE4"/>
    <w:rsid w:val="008502CE"/>
    <w:rsid w:val="00852FB0"/>
    <w:rsid w:val="008534D0"/>
    <w:rsid w:val="0088616E"/>
    <w:rsid w:val="008B5EA4"/>
    <w:rsid w:val="008C1966"/>
    <w:rsid w:val="008E5161"/>
    <w:rsid w:val="00927B3C"/>
    <w:rsid w:val="00930E14"/>
    <w:rsid w:val="0095465E"/>
    <w:rsid w:val="0095495D"/>
    <w:rsid w:val="009555BA"/>
    <w:rsid w:val="009611BA"/>
    <w:rsid w:val="009646A4"/>
    <w:rsid w:val="009E497D"/>
    <w:rsid w:val="009E5493"/>
    <w:rsid w:val="009F50F3"/>
    <w:rsid w:val="00A13ECB"/>
    <w:rsid w:val="00A15595"/>
    <w:rsid w:val="00A20568"/>
    <w:rsid w:val="00A351B8"/>
    <w:rsid w:val="00A51087"/>
    <w:rsid w:val="00A6650D"/>
    <w:rsid w:val="00A76943"/>
    <w:rsid w:val="00A937CB"/>
    <w:rsid w:val="00AA1506"/>
    <w:rsid w:val="00AA3271"/>
    <w:rsid w:val="00AA639B"/>
    <w:rsid w:val="00AC18E8"/>
    <w:rsid w:val="00AC49CE"/>
    <w:rsid w:val="00AD7CD9"/>
    <w:rsid w:val="00AE0437"/>
    <w:rsid w:val="00B361C4"/>
    <w:rsid w:val="00B3758E"/>
    <w:rsid w:val="00B83F91"/>
    <w:rsid w:val="00B9154D"/>
    <w:rsid w:val="00BD05EB"/>
    <w:rsid w:val="00BD6DE3"/>
    <w:rsid w:val="00BF5FE2"/>
    <w:rsid w:val="00C02B81"/>
    <w:rsid w:val="00C04EE0"/>
    <w:rsid w:val="00C622C9"/>
    <w:rsid w:val="00C76202"/>
    <w:rsid w:val="00C83F06"/>
    <w:rsid w:val="00C85CF9"/>
    <w:rsid w:val="00D12390"/>
    <w:rsid w:val="00D12AA5"/>
    <w:rsid w:val="00D3106B"/>
    <w:rsid w:val="00D779E6"/>
    <w:rsid w:val="00D82031"/>
    <w:rsid w:val="00DD6358"/>
    <w:rsid w:val="00DD6EC7"/>
    <w:rsid w:val="00DE71FD"/>
    <w:rsid w:val="00DF5196"/>
    <w:rsid w:val="00E05811"/>
    <w:rsid w:val="00E06D6B"/>
    <w:rsid w:val="00E16E1E"/>
    <w:rsid w:val="00E35449"/>
    <w:rsid w:val="00E52F59"/>
    <w:rsid w:val="00E63746"/>
    <w:rsid w:val="00E81220"/>
    <w:rsid w:val="00EC04FC"/>
    <w:rsid w:val="00EE0199"/>
    <w:rsid w:val="00EE4692"/>
    <w:rsid w:val="00F10352"/>
    <w:rsid w:val="00F143D3"/>
    <w:rsid w:val="00F15436"/>
    <w:rsid w:val="00F2623E"/>
    <w:rsid w:val="00F32C3B"/>
    <w:rsid w:val="00F424DB"/>
    <w:rsid w:val="00F60C66"/>
    <w:rsid w:val="00F641AC"/>
    <w:rsid w:val="00F77299"/>
    <w:rsid w:val="00F827E9"/>
    <w:rsid w:val="00F831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7169"/>
    <o:shapelayout v:ext="edit">
      <o:idmap v:ext="edit" data="1"/>
    </o:shapelayout>
  </w:shapeDefaults>
  <w:decimalSymbol w:val=","/>
  <w:listSeparator w:val=";"/>
  <w14:docId w14:val="2EA99EC2"/>
  <w15:chartTrackingRefBased/>
  <w15:docId w15:val="{6568558F-3C64-43D3-A3A4-2D408B1A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pPr>
      <w:tabs>
        <w:tab w:val="center" w:pos="4320"/>
        <w:tab w:val="right" w:pos="8640"/>
      </w:tabs>
    </w:pPr>
  </w:style>
  <w:style w:type="paragraph" w:styleId="Jalus">
    <w:name w:val="footer"/>
    <w:basedOn w:val="Normaallaad"/>
    <w:pPr>
      <w:tabs>
        <w:tab w:val="center" w:pos="4320"/>
        <w:tab w:val="right" w:pos="8640"/>
      </w:tabs>
    </w:pPr>
  </w:style>
  <w:style w:type="character" w:styleId="Kommentaariviide">
    <w:name w:val="annotation reference"/>
    <w:rsid w:val="008E5161"/>
    <w:rPr>
      <w:sz w:val="16"/>
      <w:szCs w:val="16"/>
    </w:rPr>
  </w:style>
  <w:style w:type="paragraph" w:styleId="Kommentaaritekst">
    <w:name w:val="annotation text"/>
    <w:basedOn w:val="Normaallaad"/>
    <w:link w:val="KommentaaritekstMrk"/>
    <w:rsid w:val="008E5161"/>
    <w:rPr>
      <w:sz w:val="20"/>
    </w:rPr>
  </w:style>
  <w:style w:type="character" w:customStyle="1" w:styleId="KommentaaritekstMrk">
    <w:name w:val="Kommentaari tekst Märk"/>
    <w:link w:val="Kommentaaritekst"/>
    <w:rsid w:val="008E5161"/>
    <w:rPr>
      <w:lang w:val="en-GB"/>
    </w:rPr>
  </w:style>
  <w:style w:type="paragraph" w:styleId="Kommentaariteema">
    <w:name w:val="annotation subject"/>
    <w:basedOn w:val="Kommentaaritekst"/>
    <w:next w:val="Kommentaaritekst"/>
    <w:link w:val="KommentaariteemaMrk"/>
    <w:rsid w:val="008E5161"/>
    <w:rPr>
      <w:b/>
      <w:bCs/>
    </w:rPr>
  </w:style>
  <w:style w:type="character" w:customStyle="1" w:styleId="KommentaariteemaMrk">
    <w:name w:val="Kommentaari teema Märk"/>
    <w:link w:val="Kommentaariteema"/>
    <w:rsid w:val="008E5161"/>
    <w:rPr>
      <w:b/>
      <w:bCs/>
      <w:lang w:val="en-GB"/>
    </w:rPr>
  </w:style>
  <w:style w:type="paragraph" w:styleId="Jutumullitekst">
    <w:name w:val="Balloon Text"/>
    <w:basedOn w:val="Normaallaad"/>
    <w:link w:val="JutumullitekstMrk"/>
    <w:rsid w:val="008E5161"/>
    <w:rPr>
      <w:rFonts w:ascii="Segoe UI" w:hAnsi="Segoe UI" w:cs="Segoe UI"/>
      <w:sz w:val="18"/>
      <w:szCs w:val="18"/>
    </w:rPr>
  </w:style>
  <w:style w:type="character" w:customStyle="1" w:styleId="JutumullitekstMrk">
    <w:name w:val="Jutumullitekst Märk"/>
    <w:link w:val="Jutumullitekst"/>
    <w:rsid w:val="008E5161"/>
    <w:rPr>
      <w:rFonts w:ascii="Segoe UI" w:hAnsi="Segoe UI" w:cs="Segoe UI"/>
      <w:sz w:val="18"/>
      <w:szCs w:val="18"/>
      <w:lang w:val="en-GB"/>
    </w:rPr>
  </w:style>
  <w:style w:type="paragraph" w:styleId="Loendilik">
    <w:name w:val="List Paragraph"/>
    <w:basedOn w:val="Normaallaad"/>
    <w:uiPriority w:val="34"/>
    <w:qFormat/>
    <w:rsid w:val="00230F40"/>
    <w:pPr>
      <w:ind w:left="708"/>
    </w:pPr>
  </w:style>
  <w:style w:type="table" w:styleId="Kontuurtabel">
    <w:name w:val="Table Grid"/>
    <w:basedOn w:val="Normaaltabel"/>
    <w:uiPriority w:val="39"/>
    <w:rsid w:val="00747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F7C23-7589-4292-B4FE-46AF1BA6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636</Words>
  <Characters>5113</Characters>
  <Application>Microsoft Office Word</Application>
  <DocSecurity>0</DocSecurity>
  <Lines>42</Lines>
  <Paragraphs>11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Adressaadi nimi</vt:lpstr>
      <vt:lpstr>Adressaadi nimi</vt:lpstr>
      <vt:lpstr>Adressaadi nimi</vt:lpstr>
    </vt:vector>
  </TitlesOfParts>
  <Company>Demo</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Adressaadi nimi</dc:title>
  <dc:subject/>
  <dc:creator>Lili Veesaar</dc:creator>
  <cp:keywords/>
  <cp:lastModifiedBy>Lili Veesaar</cp:lastModifiedBy>
  <cp:revision>4</cp:revision>
  <cp:lastPrinted>2019-04-04T08:23:00Z</cp:lastPrinted>
  <dcterms:created xsi:type="dcterms:W3CDTF">2024-10-01T08:27:00Z</dcterms:created>
  <dcterms:modified xsi:type="dcterms:W3CDTF">2024-10-01T09:56:00Z</dcterms:modified>
</cp:coreProperties>
</file>